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0A53" w14:textId="71669CD2" w:rsidR="00940C42" w:rsidRDefault="00486F21" w:rsidP="00486F21">
      <w:r w:rsidRPr="00486F21">
        <w:t xml:space="preserve">Karen Wientjes, PT, DPT, </w:t>
      </w:r>
      <w:r w:rsidR="00F663E3">
        <w:t xml:space="preserve">PhD, </w:t>
      </w:r>
      <w:r w:rsidRPr="00486F21">
        <w:t xml:space="preserve">MPH </w:t>
      </w:r>
    </w:p>
    <w:p w14:paraId="04DF82F6" w14:textId="77777777" w:rsidR="00055EFB" w:rsidRPr="00055EFB" w:rsidRDefault="00055EFB" w:rsidP="00055EFB">
      <w:r w:rsidRPr="00055EFB">
        <w:rPr>
          <w:b/>
          <w:bCs/>
        </w:rPr>
        <w:t>Professor</w:t>
      </w:r>
    </w:p>
    <w:p w14:paraId="67EBD436" w14:textId="77777777" w:rsidR="00055EFB" w:rsidRDefault="00055EFB" w:rsidP="00D72D0E">
      <w:pPr>
        <w:spacing w:after="0" w:line="240" w:lineRule="auto"/>
      </w:pPr>
      <w:r w:rsidRPr="00055EFB">
        <w:t>B.S.P.T., University of Scranton</w:t>
      </w:r>
      <w:r w:rsidRPr="00055EFB">
        <w:br/>
        <w:t>M.P.H., West Chester University</w:t>
      </w:r>
      <w:r w:rsidRPr="00055EFB">
        <w:br/>
        <w:t>D.P.T., Neumann University</w:t>
      </w:r>
    </w:p>
    <w:p w14:paraId="1F3F7CA9" w14:textId="77777777" w:rsidR="00055EFB" w:rsidRDefault="00055EFB" w:rsidP="00D72D0E">
      <w:pPr>
        <w:spacing w:after="0" w:line="240" w:lineRule="auto"/>
      </w:pPr>
      <w:r>
        <w:t>Ph.D. Saybrook University</w:t>
      </w:r>
    </w:p>
    <w:p w14:paraId="043087D1" w14:textId="6180AD8E" w:rsidR="00D72D0E" w:rsidRDefault="00055EFB" w:rsidP="00180177">
      <w:pPr>
        <w:spacing w:before="240"/>
      </w:pPr>
      <w:r w:rsidRPr="00055EFB">
        <w:t>Certified Wound Specialist</w:t>
      </w:r>
      <w:r>
        <w:t xml:space="preserve"> (CWS</w:t>
      </w:r>
      <w:r w:rsidR="00F663E3">
        <w:t>®</w:t>
      </w:r>
      <w:r>
        <w:t>)</w:t>
      </w:r>
      <w:r w:rsidRPr="00055EFB">
        <w:br/>
      </w:r>
    </w:p>
    <w:p w14:paraId="0DAFC959" w14:textId="0DBC19A5" w:rsidR="00055EFB" w:rsidRPr="00055EFB" w:rsidRDefault="00055EFB" w:rsidP="00055EFB">
      <w:r w:rsidRPr="00055EFB">
        <w:t>Email: </w:t>
      </w:r>
      <w:hyperlink r:id="rId4" w:history="1">
        <w:r w:rsidR="00F663E3" w:rsidRPr="0098569C">
          <w:rPr>
            <w:rStyle w:val="Hyperlink"/>
          </w:rPr>
          <w:t>wientje</w:t>
        </w:r>
        <w:r w:rsidR="00F663E3" w:rsidRPr="00055EFB">
          <w:rPr>
            <w:rStyle w:val="Hyperlink"/>
          </w:rPr>
          <w:t>k@neumann.edu</w:t>
        </w:r>
      </w:hyperlink>
      <w:r w:rsidRPr="00055EFB">
        <w:t> </w:t>
      </w:r>
      <w:r w:rsidRPr="00055EFB">
        <w:br/>
        <w:t>Phone: 610-361-2466</w:t>
      </w:r>
    </w:p>
    <w:p w14:paraId="5568FC17" w14:textId="13099AD2" w:rsidR="00940C42" w:rsidRDefault="00486F21" w:rsidP="00486F21">
      <w:r w:rsidRPr="00486F21">
        <w:t xml:space="preserve">Dr. Karen </w:t>
      </w:r>
      <w:r w:rsidR="00F663E3">
        <w:t>Wientjes</w:t>
      </w:r>
      <w:r w:rsidRPr="00486F21">
        <w:t xml:space="preserve"> is a PA-licensed Physical Therapist and a Certified Wound Specialist</w:t>
      </w:r>
      <w:r w:rsidR="00F663E3">
        <w:t>®</w:t>
      </w:r>
      <w:r w:rsidRPr="00486F21">
        <w:t xml:space="preserve"> through the American Board of Wound Management. </w:t>
      </w:r>
      <w:r w:rsidR="008B6115">
        <w:t xml:space="preserve">She has been teaching at Neumann for over 25 years.  She </w:t>
      </w:r>
      <w:r w:rsidR="00FB3916">
        <w:t xml:space="preserve">is an active member of the </w:t>
      </w:r>
      <w:r w:rsidR="003861A4">
        <w:t xml:space="preserve">Neumann community having served </w:t>
      </w:r>
      <w:r w:rsidR="00FA460E">
        <w:t xml:space="preserve">in various capacities, </w:t>
      </w:r>
      <w:r w:rsidR="00701714">
        <w:t>including</w:t>
      </w:r>
      <w:r w:rsidR="003861A4">
        <w:t xml:space="preserve"> Fac</w:t>
      </w:r>
      <w:r w:rsidR="008B6115">
        <w:t>ulty Senate</w:t>
      </w:r>
      <w:r w:rsidR="003861A4">
        <w:t xml:space="preserve"> President,</w:t>
      </w:r>
      <w:r w:rsidR="008B6115">
        <w:t xml:space="preserve"> curriculum committee, academic policy committee, </w:t>
      </w:r>
      <w:r w:rsidR="00480659">
        <w:t xml:space="preserve">human resource committee, </w:t>
      </w:r>
      <w:r w:rsidR="008B6115">
        <w:t xml:space="preserve">institutional review board, and the Middle States review committee.  </w:t>
      </w:r>
      <w:r w:rsidRPr="00486F21">
        <w:t xml:space="preserve">In addition to teaching at Neumann University, </w:t>
      </w:r>
      <w:r w:rsidR="001F3211">
        <w:t xml:space="preserve">Dr. Wientjes </w:t>
      </w:r>
      <w:r w:rsidR="00651F94">
        <w:t>is a per diem therapist in the skilled nursing, sub-acute</w:t>
      </w:r>
      <w:r w:rsidR="001F3211">
        <w:t>,</w:t>
      </w:r>
      <w:r w:rsidR="00651F94">
        <w:t xml:space="preserve"> and outpatient settings</w:t>
      </w:r>
      <w:r w:rsidRPr="00486F21">
        <w:t xml:space="preserve">. </w:t>
      </w:r>
      <w:r w:rsidR="004128E1">
        <w:t xml:space="preserve">She also </w:t>
      </w:r>
      <w:r w:rsidR="00480659">
        <w:t xml:space="preserve">provides </w:t>
      </w:r>
      <w:r w:rsidR="0051070D">
        <w:t>volunteer physical therapy</w:t>
      </w:r>
      <w:r w:rsidR="00480659">
        <w:t xml:space="preserve"> and mentorship to </w:t>
      </w:r>
      <w:r w:rsidR="001F3211">
        <w:t xml:space="preserve">DPT </w:t>
      </w:r>
      <w:r w:rsidR="00480659">
        <w:t>students at the</w:t>
      </w:r>
      <w:r w:rsidR="004128E1">
        <w:t xml:space="preserve"> pro</w:t>
      </w:r>
      <w:r w:rsidR="0051070D">
        <w:t xml:space="preserve"> </w:t>
      </w:r>
      <w:r w:rsidR="004128E1">
        <w:t xml:space="preserve">bono PT clinic at Our Lady of Angels convent on Neumann’s campus. </w:t>
      </w:r>
      <w:r w:rsidRPr="00486F21">
        <w:t xml:space="preserve">She </w:t>
      </w:r>
      <w:r w:rsidR="005C086F">
        <w:t>has been</w:t>
      </w:r>
      <w:r w:rsidRPr="00486F21">
        <w:t xml:space="preserve"> </w:t>
      </w:r>
      <w:r w:rsidR="00B0476C">
        <w:t xml:space="preserve">actively </w:t>
      </w:r>
      <w:r w:rsidRPr="00486F21">
        <w:t xml:space="preserve">involved with the APTA on various levels, having served as </w:t>
      </w:r>
      <w:r w:rsidR="006D672D">
        <w:t xml:space="preserve">a </w:t>
      </w:r>
      <w:r w:rsidRPr="00486F21">
        <w:t>Program Chair and a consultant for the development of curriculum guidelines and wound care coding initiatives.</w:t>
      </w:r>
      <w:r w:rsidR="00B0476C">
        <w:t xml:space="preserve">  A past </w:t>
      </w:r>
      <w:r w:rsidR="00D71B0F">
        <w:t>P</w:t>
      </w:r>
      <w:r w:rsidR="00B0476C">
        <w:t>resident for the American Board of Wound Management, she is currently the Exam Chair</w:t>
      </w:r>
      <w:r w:rsidR="009244E7">
        <w:t>, overseeing</w:t>
      </w:r>
      <w:r w:rsidR="00B0476C">
        <w:t xml:space="preserve"> </w:t>
      </w:r>
      <w:r w:rsidR="006D672D">
        <w:t xml:space="preserve">the development and administration of </w:t>
      </w:r>
      <w:r w:rsidR="00B0476C">
        <w:t>interprofessional wound certification</w:t>
      </w:r>
      <w:r w:rsidR="00454C24">
        <w:t xml:space="preserve"> exams</w:t>
      </w:r>
      <w:r w:rsidR="00B0476C">
        <w:t xml:space="preserve">.  </w:t>
      </w:r>
      <w:r w:rsidRPr="00486F21">
        <w:t xml:space="preserve">Dr. </w:t>
      </w:r>
      <w:r w:rsidR="00D72D0E">
        <w:t>Wientjes</w:t>
      </w:r>
      <w:r w:rsidRPr="00486F21">
        <w:t xml:space="preserve"> </w:t>
      </w:r>
      <w:r w:rsidR="0036217A">
        <w:t>enjoys providing</w:t>
      </w:r>
      <w:r w:rsidRPr="00486F21">
        <w:t xml:space="preserve"> </w:t>
      </w:r>
      <w:r w:rsidR="00454C24">
        <w:t>service</w:t>
      </w:r>
      <w:r w:rsidRPr="00486F21">
        <w:t xml:space="preserve"> through mission work in Peru and Haiti. She has </w:t>
      </w:r>
      <w:r w:rsidR="00E318DA">
        <w:t>presented</w:t>
      </w:r>
      <w:r w:rsidRPr="00486F21">
        <w:t xml:space="preserve"> nationally</w:t>
      </w:r>
      <w:r w:rsidR="00E318DA">
        <w:t xml:space="preserve"> and internationally</w:t>
      </w:r>
      <w:r w:rsidRPr="00486F21">
        <w:t>, as well as published articles on wound care, pain management, and integrative strategies for wound healing. Her current areas of research include wound bed preparation, wound measurement</w:t>
      </w:r>
      <w:r w:rsidR="00454C24">
        <w:t>,</w:t>
      </w:r>
      <w:r w:rsidRPr="00486F21">
        <w:t xml:space="preserve"> and </w:t>
      </w:r>
      <w:r w:rsidR="004B6AA7">
        <w:t xml:space="preserve">a mind-body-spirit approach to </w:t>
      </w:r>
      <w:r w:rsidR="007E42EB">
        <w:t>overall well-being</w:t>
      </w:r>
      <w:r w:rsidRPr="00486F21">
        <w:t xml:space="preserve">. </w:t>
      </w:r>
    </w:p>
    <w:p w14:paraId="744E1EF7" w14:textId="77777777" w:rsidR="00940C42" w:rsidRDefault="00940C42" w:rsidP="00486F21"/>
    <w:p w14:paraId="5BE15267" w14:textId="77777777" w:rsidR="00D72D0E" w:rsidRDefault="00486F21" w:rsidP="00486F21">
      <w:r w:rsidRPr="00486F21">
        <w:t xml:space="preserve">Instructor for the following courses: </w:t>
      </w:r>
    </w:p>
    <w:p w14:paraId="16EBBB5E" w14:textId="77777777" w:rsidR="00D72D0E" w:rsidRDefault="00D72D0E" w:rsidP="00D72D0E">
      <w:r w:rsidRPr="00486F21">
        <w:t xml:space="preserve">PT 516: Fundamental Physical Therapy Skills </w:t>
      </w:r>
    </w:p>
    <w:p w14:paraId="531C7758" w14:textId="77777777" w:rsidR="00D72D0E" w:rsidRDefault="00486F21" w:rsidP="00486F21">
      <w:r w:rsidRPr="00486F21">
        <w:t>PT 519: Physical Agents</w:t>
      </w:r>
    </w:p>
    <w:p w14:paraId="4BD83C5B" w14:textId="77777777" w:rsidR="00D72D0E" w:rsidRDefault="00D72D0E" w:rsidP="00D72D0E">
      <w:r w:rsidRPr="00486F21">
        <w:t xml:space="preserve">PT 619: Clinical Reasoning I </w:t>
      </w:r>
    </w:p>
    <w:p w14:paraId="1009CBB5" w14:textId="77777777" w:rsidR="00D72D0E" w:rsidRDefault="00D72D0E" w:rsidP="00D72D0E">
      <w:r w:rsidRPr="00486F21">
        <w:t xml:space="preserve">PT 714: Wound Management </w:t>
      </w:r>
    </w:p>
    <w:p w14:paraId="4AE0C2B7" w14:textId="77777777" w:rsidR="00D72D0E" w:rsidRDefault="00D72D0E" w:rsidP="00D72D0E">
      <w:r w:rsidRPr="00486F21">
        <w:t xml:space="preserve">PT 719: Clinical Reasoning II </w:t>
      </w:r>
    </w:p>
    <w:p w14:paraId="43232765" w14:textId="77777777" w:rsidR="00D72D0E" w:rsidRDefault="00486F21" w:rsidP="00486F21">
      <w:r w:rsidRPr="00486F21">
        <w:t xml:space="preserve">PT 720: Administration and Management </w:t>
      </w:r>
    </w:p>
    <w:p w14:paraId="5113FDF5" w14:textId="77777777" w:rsidR="00D72D0E" w:rsidRDefault="00486F21" w:rsidP="00486F21">
      <w:r w:rsidRPr="00486F21">
        <w:t xml:space="preserve">PT 742: Mentored Experience I </w:t>
      </w:r>
    </w:p>
    <w:p w14:paraId="04374E96" w14:textId="77777777" w:rsidR="00D72D0E" w:rsidRDefault="00486F21" w:rsidP="00486F21">
      <w:r w:rsidRPr="00486F21">
        <w:t xml:space="preserve">PT 743: Mentored Research Experience II </w:t>
      </w:r>
    </w:p>
    <w:p w14:paraId="04AF7E05" w14:textId="77777777" w:rsidR="00D72D0E" w:rsidRDefault="00486F21" w:rsidP="00486F21">
      <w:r w:rsidRPr="00486F21">
        <w:t xml:space="preserve">PT 744: Mentored Research Experience III </w:t>
      </w:r>
    </w:p>
    <w:p w14:paraId="1F269C0D" w14:textId="77777777" w:rsidR="00FA460E" w:rsidRDefault="00FA460E" w:rsidP="00486F21"/>
    <w:p w14:paraId="0F46C471" w14:textId="04C3F885" w:rsidR="00D72D0E" w:rsidRDefault="00486F21" w:rsidP="00486F21">
      <w:r w:rsidRPr="00486F21">
        <w:t xml:space="preserve">Recent </w:t>
      </w:r>
      <w:r w:rsidR="00FA460E">
        <w:t xml:space="preserve">presentations and </w:t>
      </w:r>
      <w:r w:rsidRPr="00486F21">
        <w:t xml:space="preserve">publications: </w:t>
      </w:r>
    </w:p>
    <w:p w14:paraId="6E80A21A" w14:textId="7E915505" w:rsidR="00A90D26" w:rsidRDefault="00A90D26" w:rsidP="00A90D2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K, Seaner, N. Effects of a Mindfulness Training Program with Doctor of Physical Therapy Students. Poster presented at: APTA Combined Sections Meeting in Houston, TX. February 14, 2025</w:t>
      </w:r>
    </w:p>
    <w:p w14:paraId="5A7770BA" w14:textId="77777777" w:rsidR="0009145B" w:rsidRDefault="0009145B" w:rsidP="00A90D2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5869C0" w14:textId="77777777" w:rsidR="0009145B" w:rsidRDefault="0009145B" w:rsidP="0009145B">
      <w:pPr>
        <w:spacing w:after="0"/>
        <w:rPr>
          <w:rFonts w:ascii="Times New Roman" w:hAnsi="Times New Roman" w:cs="Times New Roman"/>
        </w:rPr>
      </w:pPr>
      <w:r w:rsidRPr="009B63DA">
        <w:rPr>
          <w:rFonts w:ascii="Times New Roman" w:hAnsi="Times New Roman" w:cs="Times New Roman"/>
        </w:rPr>
        <w:t>Selby-Silverstein, L., Mahoney, E., Shaughnessy T.J., Wientjes, K. (2024). Diabetic Foot Ulcer-Beyond Wound Closure: Clinical Practice Guideline (CPG+). </w:t>
      </w:r>
      <w:hyperlink r:id="rId5" w:tgtFrame="_blank" w:tooltip="Original URL: https://www.apta.org/patient-care/evidence-based-practice-resources/cpgs/diabetic-foot-ulcer-beyond-wound-closure-clinical-practice-guideline. Click or tap if you trust this link." w:history="1">
        <w:r w:rsidRPr="009B63DA">
          <w:rPr>
            <w:rStyle w:val="Hyperlink"/>
            <w:rFonts w:ascii="Times New Roman" w:hAnsi="Times New Roman" w:cs="Times New Roman"/>
          </w:rPr>
          <w:t>https://www.apta.org/patient-care/evidence-based-practice-resources/cpgs/diabetic-foot-ulcer-beyond-wound-closure-clinical-practice-guideline</w:t>
        </w:r>
      </w:hyperlink>
    </w:p>
    <w:p w14:paraId="15AACE15" w14:textId="77777777" w:rsidR="00D66E09" w:rsidRDefault="00D66E09" w:rsidP="00D66E09">
      <w:pPr>
        <w:spacing w:after="0" w:line="240" w:lineRule="auto"/>
        <w:rPr>
          <w:rFonts w:ascii="Times New Roman" w:hAnsi="Times New Roman" w:cs="Times New Roman"/>
        </w:rPr>
      </w:pPr>
    </w:p>
    <w:p w14:paraId="6C77A457" w14:textId="7527918A" w:rsidR="00D66E09" w:rsidRDefault="00D66E09" w:rsidP="00D66E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Wientjes K. Healthcare and Healing Traditions of Amazonia. Educational session at: Neumann University, Franciscan Institute Program, Aston, PA. October 3, 2024</w:t>
      </w:r>
    </w:p>
    <w:p w14:paraId="31AF53C0" w14:textId="77777777" w:rsidR="00D66E09" w:rsidRDefault="00D66E09" w:rsidP="00FD5702">
      <w:pPr>
        <w:spacing w:after="0" w:line="240" w:lineRule="auto"/>
        <w:rPr>
          <w:rFonts w:ascii="Times New Roman" w:hAnsi="Times New Roman" w:cs="Times New Roman"/>
        </w:rPr>
      </w:pPr>
    </w:p>
    <w:p w14:paraId="1ED8C7B8" w14:textId="55D844EC" w:rsidR="00A90D26" w:rsidRDefault="00A90D26" w:rsidP="00FD57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Wientjes K</w:t>
      </w:r>
      <w:r w:rsidR="003108C6">
        <w:rPr>
          <w:rFonts w:ascii="Times New Roman" w:hAnsi="Times New Roman" w:cs="Times New Roman"/>
        </w:rPr>
        <w:t>.</w:t>
      </w:r>
      <w:r w:rsidR="00FD5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Soft Tissue Infections Associated with People Who Inject with Drugs</w:t>
      </w:r>
      <w:r w:rsidR="00FD57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Virtual educational session for: Southeast District of the American Physical Therapy Association, Pennsylvania</w:t>
      </w:r>
      <w:r w:rsidR="00FD57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September 11, 2024</w:t>
      </w:r>
    </w:p>
    <w:p w14:paraId="7D729DFB" w14:textId="77777777" w:rsidR="00A90D26" w:rsidRDefault="00A90D26" w:rsidP="00A90D2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50987E4" w14:textId="64D8F889" w:rsidR="00A90D26" w:rsidRDefault="00A90D26" w:rsidP="00FD57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Wientjes K, Anderson H</w:t>
      </w:r>
      <w:r w:rsidR="003108C6">
        <w:rPr>
          <w:rFonts w:ascii="Times New Roman" w:hAnsi="Times New Roman" w:cs="Times New Roman"/>
        </w:rPr>
        <w:t>.</w:t>
      </w:r>
      <w:r w:rsidR="00FD5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Incorporating Self-care and Mindfulness Strategies to Reduce Anxiety in DPT Students</w:t>
      </w:r>
      <w:r w:rsidR="00FD57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Educational session at: Neumann University Faculty Symposium, Aston, PA</w:t>
      </w:r>
      <w:r w:rsidR="00FD57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May 14, 2024</w:t>
      </w:r>
    </w:p>
    <w:p w14:paraId="09AF3150" w14:textId="77777777" w:rsidR="00A90D26" w:rsidRDefault="00A90D26" w:rsidP="00A90D2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A87A2FB" w14:textId="2B2270D1" w:rsidR="00A90D26" w:rsidRDefault="00A90D26" w:rsidP="00FD57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Wientjes K</w:t>
      </w:r>
      <w:r w:rsidR="00FD5702">
        <w:rPr>
          <w:rFonts w:ascii="Times New Roman" w:hAnsi="Times New Roman" w:cs="Times New Roman"/>
        </w:rPr>
        <w:t xml:space="preserve">. </w:t>
      </w:r>
      <w:r w:rsidRPr="008452B1">
        <w:rPr>
          <w:rFonts w:ascii="Times New Roman" w:hAnsi="Times New Roman" w:cs="Times New Roman"/>
        </w:rPr>
        <w:t>Managing Pediatric Wounds</w:t>
      </w:r>
      <w:r w:rsidR="00FD57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Educational session at: </w:t>
      </w:r>
      <w:r>
        <w:rPr>
          <w:rFonts w:ascii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National Institute of Rehabilitation</w:t>
      </w:r>
      <w:r w:rsidRPr="00133DA1">
        <w:rPr>
          <w:rFonts w:ascii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</w:rPr>
        <w:t xml:space="preserve"> Lima, Peru</w:t>
      </w:r>
      <w:r w:rsidR="00FD57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March 6, 2024 </w:t>
      </w:r>
    </w:p>
    <w:p w14:paraId="7084634E" w14:textId="77777777" w:rsidR="00A90D26" w:rsidRDefault="00A90D26" w:rsidP="00A90D2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24E37D8C" w14:textId="386739BE" w:rsidR="00A90D26" w:rsidRDefault="00A90D26" w:rsidP="00FD570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K., Arizini C., DiSanto D.</w:t>
      </w:r>
      <w:r w:rsidR="00FD570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Lived Experiences of People with Chronic Lower Extremity Wounds</w:t>
      </w:r>
      <w:r w:rsidR="00FD5702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Research platform presented at: APTA Combined Sections Meeting in Boston, MA</w:t>
      </w:r>
      <w:r w:rsidR="00FD5702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February 17, 2024</w:t>
      </w:r>
    </w:p>
    <w:p w14:paraId="46542C64" w14:textId="77777777" w:rsidR="00A90D26" w:rsidRDefault="00A90D26" w:rsidP="00A90D2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4CAB5C99" w14:textId="067B9278" w:rsidR="00A90D26" w:rsidRDefault="00A90D26" w:rsidP="00FD570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K, Shaughnessy T.</w:t>
      </w:r>
      <w:r w:rsidR="00FD570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 the Rise: Soft Tissue Infections Associated with People Who Inject Drugs</w:t>
      </w:r>
      <w:r w:rsidR="00FD5702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Educational session at: APTA Combined Sections Meeting in Boston, MA</w:t>
      </w:r>
      <w:r w:rsidR="00FD5702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February 15, 2024</w:t>
      </w:r>
    </w:p>
    <w:p w14:paraId="650C2854" w14:textId="77777777" w:rsidR="00A90D26" w:rsidRDefault="00A90D26" w:rsidP="00A90D2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767E3B41" w14:textId="338C3D00" w:rsidR="00A90D26" w:rsidRDefault="00A90D26" w:rsidP="00D101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K.</w:t>
      </w:r>
      <w:r w:rsidR="00D1011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Relationship Between Psychosocial and Emotional Factors and Wound Healing Characteristics in Patients with Leg Ulcers</w:t>
      </w:r>
      <w:r w:rsidR="00D10119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Poster presented at: Symposium for Advanced Wound Care in Washington DC</w:t>
      </w:r>
      <w:r w:rsidR="00D10119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April 28, 2023</w:t>
      </w:r>
    </w:p>
    <w:p w14:paraId="63B431D5" w14:textId="77777777" w:rsidR="00A90D26" w:rsidRDefault="00A90D26" w:rsidP="00A90D2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1C5FA74" w14:textId="4FE33CDE" w:rsidR="00A90D26" w:rsidRDefault="00A90D26" w:rsidP="00D101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K.</w:t>
      </w:r>
      <w:r w:rsidR="00D1011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Incorporating Mindfulness-Based Techniques to Enhance Wound Healing</w:t>
      </w:r>
      <w:r w:rsidR="00D10119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Educational session at: APTA Combined Sections Meeting in San Diego, CA</w:t>
      </w:r>
      <w:r w:rsidR="00D10119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February 23, 2023</w:t>
      </w:r>
    </w:p>
    <w:p w14:paraId="68A51447" w14:textId="77777777" w:rsidR="00A90D26" w:rsidRDefault="00A90D26" w:rsidP="00F072F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8AD300E" w14:textId="106BCD68" w:rsidR="00A90D26" w:rsidRDefault="00A90D26" w:rsidP="007016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K, Puliti L, Hoertz E.</w:t>
      </w:r>
      <w:r w:rsidR="007016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Relationship Between Psychosocial and Emotional Factors and Wound Healing Characteristics in Patients with Leg Ulcers</w:t>
      </w:r>
      <w:r w:rsidR="007016D3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Poster presented at: APTA Combined Sections Meeting in San Diego, CA</w:t>
      </w:r>
      <w:r w:rsidR="007016D3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February 23, 2023</w:t>
      </w:r>
    </w:p>
    <w:p w14:paraId="1719494D" w14:textId="77777777" w:rsidR="00A90D26" w:rsidRDefault="00A90D26" w:rsidP="00A90D2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578C2FCF" w14:textId="2584A76B" w:rsidR="00A90D26" w:rsidRDefault="00A90D26" w:rsidP="00E32C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Wientjes, K., McKee, J.  Advanced Modalities for Chronic Wounds. Webinar: Virtual Wound Rounds. </w:t>
      </w:r>
      <w:hyperlink r:id="rId6" w:history="1">
        <w:r w:rsidRPr="003356C4">
          <w:rPr>
            <w:rStyle w:val="Hyperlink"/>
            <w:rFonts w:ascii="Times New Roman" w:hAnsi="Times New Roman" w:cs="Times New Roman"/>
          </w:rPr>
          <w:t>https://www.virtualwoundrounds.com</w:t>
        </w:r>
      </w:hyperlink>
      <w:r w:rsidR="00E32C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April 22, 2021 </w:t>
      </w:r>
    </w:p>
    <w:p w14:paraId="3812ECF2" w14:textId="77777777" w:rsidR="00A90D26" w:rsidRDefault="00A90D26" w:rsidP="00A90D2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AB4B9C4" w14:textId="318536FB" w:rsidR="00A90D26" w:rsidRDefault="00A90D26" w:rsidP="00E32C0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Wientjes K. Hypnotic Suggestions for Wound Healing</w:t>
      </w:r>
      <w:r w:rsidR="00E32C08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E-Poster presented at: American Society of Clinical Hypnosis (ASCH) 2021 Annual Meeting</w:t>
      </w:r>
      <w:r w:rsidR="00E32C08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March 4-7, 2021</w:t>
      </w:r>
    </w:p>
    <w:p w14:paraId="215DA02C" w14:textId="77777777" w:rsidR="00A90D26" w:rsidRDefault="00A90D26" w:rsidP="00486F21"/>
    <w:sectPr w:rsidR="00A90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F9"/>
    <w:rsid w:val="00055EFB"/>
    <w:rsid w:val="0009145B"/>
    <w:rsid w:val="000D5D79"/>
    <w:rsid w:val="00162DCF"/>
    <w:rsid w:val="00180177"/>
    <w:rsid w:val="001F3211"/>
    <w:rsid w:val="00255195"/>
    <w:rsid w:val="002856C6"/>
    <w:rsid w:val="002E24B6"/>
    <w:rsid w:val="002F6352"/>
    <w:rsid w:val="003108C6"/>
    <w:rsid w:val="003519D4"/>
    <w:rsid w:val="0035374D"/>
    <w:rsid w:val="0036217A"/>
    <w:rsid w:val="0037727A"/>
    <w:rsid w:val="003861A4"/>
    <w:rsid w:val="003B6B69"/>
    <w:rsid w:val="003F363F"/>
    <w:rsid w:val="004128E1"/>
    <w:rsid w:val="00454C24"/>
    <w:rsid w:val="00467BB8"/>
    <w:rsid w:val="00480659"/>
    <w:rsid w:val="00486F21"/>
    <w:rsid w:val="004A77BF"/>
    <w:rsid w:val="004B6AA7"/>
    <w:rsid w:val="004E29D5"/>
    <w:rsid w:val="0051070D"/>
    <w:rsid w:val="005A36D8"/>
    <w:rsid w:val="005C086F"/>
    <w:rsid w:val="005D65B0"/>
    <w:rsid w:val="00604125"/>
    <w:rsid w:val="00620A4B"/>
    <w:rsid w:val="00651F94"/>
    <w:rsid w:val="0065389D"/>
    <w:rsid w:val="006A7196"/>
    <w:rsid w:val="006B413F"/>
    <w:rsid w:val="006D672D"/>
    <w:rsid w:val="007016D3"/>
    <w:rsid w:val="00701714"/>
    <w:rsid w:val="007200F5"/>
    <w:rsid w:val="00732E64"/>
    <w:rsid w:val="007440C3"/>
    <w:rsid w:val="00791881"/>
    <w:rsid w:val="007E42EB"/>
    <w:rsid w:val="007F5AA0"/>
    <w:rsid w:val="00854BC6"/>
    <w:rsid w:val="008B6115"/>
    <w:rsid w:val="008B686A"/>
    <w:rsid w:val="008D68E3"/>
    <w:rsid w:val="00914F8B"/>
    <w:rsid w:val="009244E7"/>
    <w:rsid w:val="00940C42"/>
    <w:rsid w:val="009A7B05"/>
    <w:rsid w:val="009E2BE0"/>
    <w:rsid w:val="009F71F8"/>
    <w:rsid w:val="00A90D26"/>
    <w:rsid w:val="00B0476C"/>
    <w:rsid w:val="00B871F8"/>
    <w:rsid w:val="00BD32FF"/>
    <w:rsid w:val="00C145DC"/>
    <w:rsid w:val="00C71BE9"/>
    <w:rsid w:val="00C9009B"/>
    <w:rsid w:val="00CA5385"/>
    <w:rsid w:val="00CF1327"/>
    <w:rsid w:val="00D10119"/>
    <w:rsid w:val="00D277D6"/>
    <w:rsid w:val="00D36E2B"/>
    <w:rsid w:val="00D66E09"/>
    <w:rsid w:val="00D71B0F"/>
    <w:rsid w:val="00D72D0E"/>
    <w:rsid w:val="00DF4967"/>
    <w:rsid w:val="00E27C5E"/>
    <w:rsid w:val="00E318DA"/>
    <w:rsid w:val="00E32C08"/>
    <w:rsid w:val="00EB7AE6"/>
    <w:rsid w:val="00EC0F5F"/>
    <w:rsid w:val="00EF45A8"/>
    <w:rsid w:val="00EF4E3B"/>
    <w:rsid w:val="00F0078E"/>
    <w:rsid w:val="00F072FC"/>
    <w:rsid w:val="00F663E3"/>
    <w:rsid w:val="00F770F9"/>
    <w:rsid w:val="00F9032D"/>
    <w:rsid w:val="00FA460E"/>
    <w:rsid w:val="00FB3916"/>
    <w:rsid w:val="00FD5702"/>
    <w:rsid w:val="00F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40F9"/>
  <w15:chartTrackingRefBased/>
  <w15:docId w15:val="{DE694CF6-3C01-46E9-B661-D26C6493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0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rtualwoundrounds.com" TargetMode="External"/><Relationship Id="rId5" Type="http://schemas.openxmlformats.org/officeDocument/2006/relationships/hyperlink" Target="https://nam11.safelinks.protection.outlook.com/?url=https%3A%2F%2Fwww.apta.org%2Fpatient-care%2Fevidence-based-practice-resources%2Fcpgs%2Fdiabetic-foot-ulcer-beyond-wound-closure-clinical-practice-guideline&amp;data=05%7C02%7CWientjeK%40neumann.edu%7C08b5442916194ccd984808dd777890eb%7C0625771818b8471e979d44ec1dcafa3b%7C0%7C0%7C638798081917428777%7CUnknown%7CTWFpbGZsb3d8eyJFbXB0eU1hcGkiOnRydWUsIlYiOiIwLjAuMDAwMCIsIlAiOiJXaW4zMiIsIkFOIjoiTWFpbCIsIldUIjoyfQ%3D%3D%7C0%7C%7C%7C&amp;sdata=mdPHWFmrBGDNq3TAldlpb8GdSW%2Bovi%2BVHIKHMXel92w%3D&amp;reserved=0" TargetMode="External"/><Relationship Id="rId4" Type="http://schemas.openxmlformats.org/officeDocument/2006/relationships/hyperlink" Target="mailto:wientjek@neuma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Wientjes</dc:creator>
  <cp:keywords/>
  <dc:description/>
  <cp:lastModifiedBy>Karen Wientjes</cp:lastModifiedBy>
  <cp:revision>10</cp:revision>
  <dcterms:created xsi:type="dcterms:W3CDTF">2025-10-10T16:11:00Z</dcterms:created>
  <dcterms:modified xsi:type="dcterms:W3CDTF">2025-10-22T20:06:00Z</dcterms:modified>
</cp:coreProperties>
</file>